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ind w:left="0" w:firstLine="0"/>
        <w:jc w:val="center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ВІДГУК ОПОНЕНТА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на магістерську кваліфікаційну роботу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ind w:left="0" w:right="-82" w:firstLine="0"/>
        <w:jc w:val="center"/>
        <w:rPr/>
      </w:pPr>
      <w:r w:rsidDel="00000000" w:rsidR="00000000" w:rsidRPr="00000000">
        <w:rPr>
          <w:sz w:val="28"/>
          <w:szCs w:val="28"/>
          <w:rtl w:val="0"/>
        </w:rPr>
        <w:t xml:space="preserve">здобувача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Вовковинського Вадима Олександровича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ind w:left="360" w:right="-82" w:firstLine="0"/>
        <w:jc w:val="center"/>
        <w:rPr/>
      </w:pPr>
      <w:r w:rsidDel="00000000" w:rsidR="00000000" w:rsidRPr="00000000">
        <w:rPr>
          <w:sz w:val="28"/>
          <w:szCs w:val="28"/>
          <w:rtl w:val="0"/>
        </w:rPr>
        <w:t xml:space="preserve">на тему: “__________________________________________”,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8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представлена до захисту за спеціальністю                                                                           </w:t>
      </w:r>
      <w:sdt>
        <w:sdtPr>
          <w:id w:val="1372350886"/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174 ‒ Автоматизація, комп'ютерно-інтегровані технології  та робототехніка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0" w:line="276" w:lineRule="auto"/>
        <w:ind w:left="0" w:right="0" w:firstLine="709"/>
        <w:jc w:val="both"/>
        <w:rPr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76" w:lineRule="auto"/>
        <w:ind w:left="0" w:right="0" w:firstLine="709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У поданій роботі розглядаються питання, які пов’язані з пошуком раціональних рішень у ході проєктування конструкцій. Актуальним є використання стохастичної оптимізації на базі методів, які інспіровані природою.</w:t>
      </w:r>
      <w:r w:rsidDel="00000000" w:rsidR="00000000" w:rsidRPr="00000000">
        <w:rPr>
          <w:i w:val="1"/>
          <w:iCs w:val="1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0" w:line="276" w:lineRule="auto"/>
        <w:ind w:left="0" w:right="0" w:firstLine="709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Найбільший інтерес викликає мoдифiкoвaний алгоритм кажанів, який використовує нову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математичну модель міграційного процесу зграї, що дозволяє підвищити точність розв’язання задач оптимізації функцій.</w:t>
      </w:r>
      <w:r w:rsidDel="00000000" w:rsidR="00000000" w:rsidRPr="00000000">
        <w:rPr>
          <w:sz w:val="28"/>
          <w:szCs w:val="28"/>
          <w:rtl w:val="0"/>
        </w:rPr>
        <w:t xml:space="preserve"> Практична цінність роботи полягає в тому, що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розроблене математичне, алгоритмічне та програмне забезпечення</w:t>
      </w:r>
      <w:r w:rsidDel="00000000" w:rsidR="00000000" w:rsidRPr="00000000">
        <w:rPr>
          <w:sz w:val="28"/>
          <w:szCs w:val="28"/>
          <w:rtl w:val="0"/>
        </w:rPr>
        <w:t xml:space="preserve"> дає можливість дослідити вплив параметрів алгоритму кажанів на ефективність розв’язання задач проєктування конструкцій.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before="0" w:line="276" w:lineRule="auto"/>
        <w:ind w:left="0" w:right="0" w:firstLine="709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Достовірність результатів забезпечується коректністю постановки задачі, системним підходом при доведенні наукових положень, коректним використанням математичного апарату та комп’ютерного моделювання. Крім того, за результатами дослідження опубліковано тези доповіді, також в наявності довідка про впровадження розробки.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20"/>
        </w:tabs>
        <w:spacing w:after="0" w:before="0" w:line="276" w:lineRule="auto"/>
        <w:ind w:left="0" w:right="0" w:firstLine="720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Можна навести зауваження, яке не зменшує позитивного враження від роботи, яку виконано на високому рівні: у роботі нечітко описано, для розв’язання яких прикладних задач застосовують даний алгоритм.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20"/>
        </w:tabs>
        <w:spacing w:after="0" w:before="0" w:line="276" w:lineRule="auto"/>
        <w:ind w:left="0" w:right="0" w:firstLine="720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Вважаю, що за своїм науково-практичним рівнем, методикою викладання та складом ілюстративного матеріалу, розглянута робота відповідає вимогам, які пред’являються до магістерських кваліфікаційних робіт за спеціальністю                        </w:t>
      </w:r>
      <w:sdt>
        <w:sdtPr>
          <w:id w:val="-2135436163"/>
          <w:tag w:val="goog_rdk_1"/>
        </w:sdtPr>
        <w:sdtContent>
          <w:commentRangeStart w:id="1"/>
        </w:sdtContent>
      </w:sdt>
      <w:r w:rsidDel="00000000" w:rsidR="00000000" w:rsidRPr="00000000">
        <w:rPr>
          <w:color w:val="ff0000"/>
          <w:sz w:val="28"/>
          <w:szCs w:val="28"/>
          <w:rtl w:val="0"/>
        </w:rPr>
        <w:t xml:space="preserve">174 ‒ Автоматизація, комп'ютерно-інтегровані технології та робототехніка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sz w:val="28"/>
          <w:szCs w:val="28"/>
          <w:rtl w:val="0"/>
        </w:rPr>
        <w:t xml:space="preserve">, а її автор В. О. Вовковинський заслуговує на присудження кваліфікації магістра </w:t>
      </w:r>
      <w:sdt>
        <w:sdtPr>
          <w:id w:val="-666034050"/>
          <w:tag w:val="goog_rdk_2"/>
        </w:sdtPr>
        <w:sdtContent>
          <w:commentRangeStart w:id="2"/>
        </w:sdtContent>
      </w:sdt>
      <w:r w:rsidDel="00000000" w:rsidR="00000000" w:rsidRPr="00000000">
        <w:rPr>
          <w:color w:val="ff0000"/>
          <w:sz w:val="28"/>
          <w:szCs w:val="28"/>
          <w:rtl w:val="0"/>
        </w:rPr>
        <w:t xml:space="preserve">з автоматизації, комп’ютерно-інтегрованих технологій та робототехніки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sz w:val="28"/>
          <w:szCs w:val="28"/>
          <w:rtl w:val="0"/>
        </w:rPr>
        <w:t xml:space="preserve"> з позитивною оцінкою – “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А</w:t>
      </w:r>
      <w:r w:rsidDel="00000000" w:rsidR="00000000" w:rsidRPr="00000000">
        <w:rPr>
          <w:sz w:val="28"/>
          <w:szCs w:val="28"/>
          <w:rtl w:val="0"/>
        </w:rPr>
        <w:t xml:space="preserve">”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відмінно</w:t>
      </w:r>
      <w:r w:rsidDel="00000000" w:rsidR="00000000" w:rsidRPr="00000000">
        <w:rPr>
          <w:sz w:val="28"/>
          <w:szCs w:val="28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76" w:lineRule="auto"/>
        <w:ind w:left="0" w:right="0" w:firstLine="709"/>
        <w:jc w:val="both"/>
        <w:rPr>
          <w:rFonts w:ascii="Arial" w:cs="Arial" w:eastAsia="Arial" w:hAnsi="Arial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76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Опонент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76" w:lineRule="auto"/>
        <w:rPr/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Д-р. техн. наук, професор кафедри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76" w:lineRule="auto"/>
        <w:rPr/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Комп’ютерних систем управління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76" w:lineRule="auto"/>
        <w:jc w:val="both"/>
        <w:rPr/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Вінницького національного технічного університету                     Марія ЮХИМЧУК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37" w:top="737" w:left="1134" w:right="680" w:header="0" w:footer="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Маслій Роман Васильович" w:id="1" w:date="2025-12-05T09:38:42Z"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1ІСТ - 126 – Інформаційні системи та технології</w:t>
      </w:r>
    </w:p>
  </w:comment>
  <w:comment w:author="Маслій Роман Васильович" w:id="2" w:date="2025-12-05T09:27:45Z"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групи 1АКІТР, 3АКІТР  - з автоматизації, комп’ютерно-інтегрованих технологій та робототехніки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групи 1ІСТ - з iнформацiйних систем та технологiй</w:t>
      </w:r>
    </w:p>
  </w:comment>
  <w:comment w:author="Маслій Роман Васильович" w:id="0" w:date="2025-12-05T09:38:59Z"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1ІСТ - 126 – Інформаційні системи та технології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11" w15:done="0"/>
  <w15:commentEx w15:paraId="00000013" w15:done="0"/>
  <w15:commentEx w15:paraId="00000014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280" w:before="280" w:lineRule="auto"/>
      <w:ind w:left="0" w:firstLine="0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WW8Num1z0">
    <w:name w:val="WW8Num1z0"/>
    <w:qFormat w:val="1"/>
    <w:rPr/>
  </w:style>
  <w:style w:type="character" w:styleId="WW8Num1z1">
    <w:name w:val="WW8Num1z1"/>
    <w:qFormat w:val="1"/>
    <w:rPr/>
  </w:style>
  <w:style w:type="character" w:styleId="WW8Num1z2">
    <w:name w:val="WW8Num1z2"/>
    <w:qFormat w:val="1"/>
    <w:rPr/>
  </w:style>
  <w:style w:type="character" w:styleId="WW8Num1z3">
    <w:name w:val="WW8Num1z3"/>
    <w:qFormat w:val="1"/>
    <w:rPr/>
  </w:style>
  <w:style w:type="character" w:styleId="WW8Num1z4">
    <w:name w:val="WW8Num1z4"/>
    <w:qFormat w:val="1"/>
    <w:rPr/>
  </w:style>
  <w:style w:type="character" w:styleId="WW8Num1z5">
    <w:name w:val="WW8Num1z5"/>
    <w:qFormat w:val="1"/>
    <w:rPr/>
  </w:style>
  <w:style w:type="character" w:styleId="WW8Num1z6">
    <w:name w:val="WW8Num1z6"/>
    <w:qFormat w:val="1"/>
    <w:rPr/>
  </w:style>
  <w:style w:type="character" w:styleId="WW8Num1z7">
    <w:name w:val="WW8Num1z7"/>
    <w:qFormat w:val="1"/>
    <w:rPr/>
  </w:style>
  <w:style w:type="character" w:styleId="WW8Num1z8">
    <w:name w:val="WW8Num1z8"/>
    <w:qFormat w:val="1"/>
    <w:rPr/>
  </w:style>
  <w:style w:type="character" w:styleId="WW8Num2z0">
    <w:name w:val="WW8Num2z0"/>
    <w:qFormat w:val="1"/>
    <w:rPr>
      <w:rFonts w:ascii="Wingdings" w:cs="Wingdings" w:hAnsi="Wingdings"/>
      <w:color w:val="000000"/>
    </w:rPr>
  </w:style>
  <w:style w:type="character" w:styleId="WW8Num2z1">
    <w:name w:val="WW8Num2z1"/>
    <w:qFormat w:val="1"/>
    <w:rPr>
      <w:rFonts w:ascii="Courier New" w:cs="Courier New" w:hAnsi="Courier New"/>
    </w:rPr>
  </w:style>
  <w:style w:type="character" w:styleId="WW8Num2z2">
    <w:name w:val="WW8Num2z2"/>
    <w:qFormat w:val="1"/>
    <w:rPr>
      <w:rFonts w:ascii="Wingdings" w:cs="Wingdings" w:hAnsi="Wingdings"/>
    </w:rPr>
  </w:style>
  <w:style w:type="character" w:styleId="WW8Num2z3">
    <w:name w:val="WW8Num2z3"/>
    <w:qFormat w:val="1"/>
    <w:rPr>
      <w:rFonts w:ascii="Symbol" w:cs="Symbol" w:hAnsi="Symbol"/>
    </w:rPr>
  </w:style>
  <w:style w:type="character" w:styleId="WW8Num3z0">
    <w:name w:val="WW8Num3z0"/>
    <w:qFormat w:val="1"/>
    <w:rPr/>
  </w:style>
  <w:style w:type="character" w:styleId="WW8Num3z1">
    <w:name w:val="WW8Num3z1"/>
    <w:qFormat w:val="1"/>
    <w:rPr>
      <w:rFonts w:ascii="Symbol" w:cs="Symbol" w:hAnsi="Symbol"/>
    </w:rPr>
  </w:style>
  <w:style w:type="character" w:styleId="WW8Num3z2">
    <w:name w:val="WW8Num3z2"/>
    <w:qFormat w:val="1"/>
    <w:rPr/>
  </w:style>
  <w:style w:type="character" w:styleId="WW8Num3z3">
    <w:name w:val="WW8Num3z3"/>
    <w:qFormat w:val="1"/>
    <w:rPr/>
  </w:style>
  <w:style w:type="character" w:styleId="WW8Num3z4">
    <w:name w:val="WW8Num3z4"/>
    <w:qFormat w:val="1"/>
    <w:rPr/>
  </w:style>
  <w:style w:type="character" w:styleId="WW8Num3z5">
    <w:name w:val="WW8Num3z5"/>
    <w:qFormat w:val="1"/>
    <w:rPr/>
  </w:style>
  <w:style w:type="character" w:styleId="WW8Num3z6">
    <w:name w:val="WW8Num3z6"/>
    <w:qFormat w:val="1"/>
    <w:rPr/>
  </w:style>
  <w:style w:type="character" w:styleId="WW8Num3z7">
    <w:name w:val="WW8Num3z7"/>
    <w:qFormat w:val="1"/>
    <w:rPr/>
  </w:style>
  <w:style w:type="character" w:styleId="WW8Num3z8">
    <w:name w:val="WW8Num3z8"/>
    <w:qFormat w:val="1"/>
    <w:rPr/>
  </w:style>
  <w:style w:type="character" w:styleId="WW8Num4z0">
    <w:name w:val="WW8Num4z0"/>
    <w:qFormat w:val="1"/>
    <w:rPr/>
  </w:style>
  <w:style w:type="character" w:styleId="WW8Num4z1">
    <w:name w:val="WW8Num4z1"/>
    <w:qFormat w:val="1"/>
    <w:rPr/>
  </w:style>
  <w:style w:type="character" w:styleId="WW8Num4z2">
    <w:name w:val="WW8Num4z2"/>
    <w:qFormat w:val="1"/>
    <w:rPr/>
  </w:style>
  <w:style w:type="character" w:styleId="WW8Num4z3">
    <w:name w:val="WW8Num4z3"/>
    <w:qFormat w:val="1"/>
    <w:rPr/>
  </w:style>
  <w:style w:type="character" w:styleId="WW8Num4z4">
    <w:name w:val="WW8Num4z4"/>
    <w:qFormat w:val="1"/>
    <w:rPr/>
  </w:style>
  <w:style w:type="character" w:styleId="WW8Num4z5">
    <w:name w:val="WW8Num4z5"/>
    <w:qFormat w:val="1"/>
    <w:rPr/>
  </w:style>
  <w:style w:type="character" w:styleId="WW8Num4z6">
    <w:name w:val="WW8Num4z6"/>
    <w:qFormat w:val="1"/>
    <w:rPr/>
  </w:style>
  <w:style w:type="character" w:styleId="WW8Num4z7">
    <w:name w:val="WW8Num4z7"/>
    <w:qFormat w:val="1"/>
    <w:rPr/>
  </w:style>
  <w:style w:type="character" w:styleId="WW8Num4z8">
    <w:name w:val="WW8Num4z8"/>
    <w:qFormat w:val="1"/>
    <w:rPr/>
  </w:style>
  <w:style w:type="character" w:styleId="WW8Num5z0">
    <w:name w:val="WW8Num5z0"/>
    <w:qFormat w:val="1"/>
    <w:rPr/>
  </w:style>
  <w:style w:type="character" w:styleId="WW8Num5z1">
    <w:name w:val="WW8Num5z1"/>
    <w:qFormat w:val="1"/>
    <w:rPr/>
  </w:style>
  <w:style w:type="character" w:styleId="WW8Num5z2">
    <w:name w:val="WW8Num5z2"/>
    <w:qFormat w:val="1"/>
    <w:rPr/>
  </w:style>
  <w:style w:type="character" w:styleId="WW8Num5z3">
    <w:name w:val="WW8Num5z3"/>
    <w:qFormat w:val="1"/>
    <w:rPr/>
  </w:style>
  <w:style w:type="character" w:styleId="WW8Num5z4">
    <w:name w:val="WW8Num5z4"/>
    <w:qFormat w:val="1"/>
    <w:rPr/>
  </w:style>
  <w:style w:type="character" w:styleId="WW8Num5z5">
    <w:name w:val="WW8Num5z5"/>
    <w:qFormat w:val="1"/>
    <w:rPr/>
  </w:style>
  <w:style w:type="character" w:styleId="WW8Num5z6">
    <w:name w:val="WW8Num5z6"/>
    <w:qFormat w:val="1"/>
    <w:rPr/>
  </w:style>
  <w:style w:type="character" w:styleId="WW8Num5z7">
    <w:name w:val="WW8Num5z7"/>
    <w:qFormat w:val="1"/>
    <w:rPr/>
  </w:style>
  <w:style w:type="character" w:styleId="WW8Num5z8">
    <w:name w:val="WW8Num5z8"/>
    <w:qFormat w:val="1"/>
    <w:rPr/>
  </w:style>
  <w:style w:type="character" w:styleId="WW8Num6z0">
    <w:name w:val="WW8Num6z0"/>
    <w:qFormat w:val="1"/>
    <w:rPr>
      <w:rFonts w:cs="Times New Roman"/>
    </w:rPr>
  </w:style>
  <w:style w:type="character" w:styleId="Style13">
    <w:name w:val="Основной шрифт абзаца"/>
    <w:qFormat w:val="1"/>
    <w:rPr/>
  </w:style>
  <w:style w:type="character" w:styleId="Hl">
    <w:name w:val="hl"/>
    <w:basedOn w:val="Style13"/>
    <w:qFormat w:val="1"/>
    <w:rPr/>
  </w:style>
  <w:style w:type="character" w:styleId="Style14">
    <w:name w:val="Виділення"/>
    <w:qFormat w:val="1"/>
    <w:rPr>
      <w:i w:val="1"/>
      <w:iCs w:val="1"/>
    </w:rPr>
  </w:style>
  <w:style w:type="character" w:styleId="Style15">
    <w:name w:val=" Знак Знак"/>
    <w:qFormat w:val="1"/>
    <w:rPr>
      <w:b w:val="1"/>
      <w:bCs w:val="1"/>
      <w:kern w:val="2"/>
      <w:sz w:val="48"/>
      <w:szCs w:val="48"/>
      <w:lang w:bidi="ar-SA" w:val="ru-RU"/>
    </w:rPr>
  </w:style>
  <w:style w:type="character" w:styleId="11">
    <w:name w:val="Основной текст + Курсив1"/>
    <w:qFormat w:val="1"/>
    <w:rPr>
      <w:i w:val="1"/>
      <w:iCs w:val="1"/>
      <w:spacing w:val="10"/>
      <w:sz w:val="22"/>
      <w:szCs w:val="22"/>
      <w:lang w:bidi="ar-SA" w:val="en-US"/>
    </w:rPr>
  </w:style>
  <w:style w:type="character" w:styleId="St">
    <w:name w:val="st"/>
    <w:basedOn w:val="Style13"/>
    <w:qFormat w:val="1"/>
    <w:rPr/>
  </w:style>
  <w:style w:type="character" w:styleId="18">
    <w:name w:val="Основной текст (18)_"/>
    <w:qFormat w:val="1"/>
    <w:rPr>
      <w:sz w:val="19"/>
      <w:szCs w:val="19"/>
      <w:lang w:bidi="ar-SA" w:val="uk-UA"/>
    </w:rPr>
  </w:style>
  <w:style w:type="paragraph" w:styleId="Style16">
    <w:name w:val="Заголовок"/>
    <w:basedOn w:val="Normal"/>
    <w:next w:val="Style22"/>
    <w:qFormat w:val="1"/>
    <w:pPr>
      <w:spacing w:line="360" w:lineRule="auto"/>
      <w:jc w:val="center"/>
    </w:pPr>
    <w:rPr>
      <w:b w:val="1"/>
      <w:i w:val="1"/>
      <w:sz w:val="28"/>
      <w:szCs w:val="20"/>
      <w:lang w:val="uk-UA"/>
    </w:rPr>
  </w:style>
  <w:style w:type="paragraph" w:styleId="Style17">
    <w:name w:val="Body Text"/>
    <w:basedOn w:val="Normal"/>
    <w:pPr>
      <w:spacing w:after="140" w:before="0" w:line="276" w:lineRule="auto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Style20">
    <w:name w:val="Покажчик"/>
    <w:basedOn w:val="Normal"/>
    <w:qFormat w:val="1"/>
    <w:pPr>
      <w:suppressLineNumbers w:val="1"/>
    </w:pPr>
    <w:rPr>
      <w:rFonts w:cs="Lohit Devanagari"/>
    </w:rPr>
  </w:style>
  <w:style w:type="paragraph" w:styleId="Style21">
    <w:name w:val=" Знак Знак Знак Знак Знак Знак Знак Знак Знак"/>
    <w:basedOn w:val="Normal"/>
    <w:qFormat w:val="1"/>
    <w:pPr/>
    <w:rPr>
      <w:rFonts w:ascii="Verdana" w:cs="Verdana" w:hAnsi="Verdana"/>
      <w:sz w:val="20"/>
      <w:szCs w:val="20"/>
      <w:lang w:val="en-US"/>
    </w:rPr>
  </w:style>
  <w:style w:type="paragraph" w:styleId="12">
    <w:name w:val="Основной текст с отступом + 12 пт"/>
    <w:basedOn w:val="Normal"/>
    <w:qFormat w:val="1"/>
    <w:pPr>
      <w:ind w:left="0" w:right="0" w:firstLine="454"/>
      <w:jc w:val="both"/>
    </w:pPr>
    <w:rPr>
      <w:b w:val="1"/>
      <w:bCs w:val="1"/>
      <w:sz w:val="22"/>
      <w:szCs w:val="22"/>
    </w:rPr>
  </w:style>
  <w:style w:type="paragraph" w:styleId="Style23">
    <w:name w:val="Схема документа"/>
    <w:basedOn w:val="Normal"/>
    <w:qFormat w:val="1"/>
    <w:pPr>
      <w:shd w:fill="000080" w:val="clear"/>
    </w:pPr>
    <w:rPr>
      <w:rFonts w:ascii="Tahoma" w:cs="Tahoma" w:hAnsi="Tahoma"/>
      <w:sz w:val="20"/>
      <w:szCs w:val="20"/>
    </w:rPr>
  </w:style>
  <w:style w:type="paragraph" w:styleId="CharCharCharChar">
    <w:name w:val="Char Знак Знак Char Знак Знак Char Знак Знак Char Знак Знак Знак Знак Знак Знак Знак Знак Знак"/>
    <w:basedOn w:val="Normal"/>
    <w:qFormat w:val="1"/>
    <w:pPr/>
    <w:rPr>
      <w:rFonts w:ascii="Verdana" w:cs="Verdana" w:hAnsi="Verdana"/>
      <w:sz w:val="20"/>
      <w:szCs w:val="20"/>
      <w:lang w:val="en-US"/>
    </w:rPr>
  </w:style>
  <w:style w:type="paragraph" w:styleId="Style24">
    <w:name w:val="Абзац списка"/>
    <w:basedOn w:val="Normal"/>
    <w:qFormat w:val="1"/>
    <w:pPr>
      <w:spacing w:after="0" w:before="0" w:line="360" w:lineRule="auto"/>
      <w:ind w:left="720" w:right="0" w:firstLine="850"/>
      <w:contextualSpacing w:val="1"/>
      <w:jc w:val="both"/>
    </w:pPr>
    <w:rPr>
      <w:sz w:val="28"/>
      <w:szCs w:val="28"/>
      <w:lang w:val="uk-UA"/>
    </w:rPr>
  </w:style>
  <w:style w:type="paragraph" w:styleId="2">
    <w:name w:val="Основной текст 2"/>
    <w:basedOn w:val="Normal"/>
    <w:qFormat w:val="1"/>
    <w:pPr>
      <w:spacing w:after="120" w:before="0" w:line="480" w:lineRule="auto"/>
    </w:pPr>
    <w:rPr>
      <w:szCs w:val="20"/>
      <w:lang w:val="uk-UA"/>
    </w:rPr>
  </w:style>
  <w:style w:type="paragraph" w:styleId="Default">
    <w:name w:val="Default"/>
    <w:qFormat w:val="1"/>
    <w:pPr>
      <w:widowControl w:val="1"/>
      <w:suppressAutoHyphens w:val="1"/>
      <w:bidi w:val="0"/>
      <w:spacing w:after="0" w:before="0"/>
      <w:jc w:val="left"/>
    </w:pPr>
    <w:rPr>
      <w:rFonts w:ascii="Arial" w:cs="Arial" w:eastAsia="Times New Roman" w:hAnsi="Arial"/>
      <w:color w:val="000000"/>
      <w:kern w:val="0"/>
      <w:sz w:val="24"/>
      <w:szCs w:val="24"/>
      <w:lang w:bidi="ar-SA" w:eastAsia="zh-CN" w:val="ru-RU"/>
    </w:rPr>
  </w:style>
  <w:style w:type="paragraph" w:styleId="181">
    <w:name w:val="Основной текст (18)"/>
    <w:basedOn w:val="Normal"/>
    <w:qFormat w:val="1"/>
    <w:pPr>
      <w:shd w:fill="ffffff" w:val="clear"/>
      <w:spacing w:after="0" w:before="180" w:line="250" w:lineRule="exact"/>
      <w:ind w:left="0" w:right="0" w:hanging="420"/>
      <w:jc w:val="both"/>
    </w:pPr>
    <w:rPr>
      <w:sz w:val="19"/>
      <w:szCs w:val="19"/>
      <w:lang w:val="uk-UA"/>
    </w:rPr>
  </w:style>
  <w:style w:type="paragraph" w:styleId="5">
    <w:name w:val=" Знак Знак5"/>
    <w:basedOn w:val="Normal"/>
    <w:qFormat w:val="1"/>
    <w:pPr/>
    <w:rPr>
      <w:rFonts w:ascii="Verdana" w:cs="Verdana" w:hAnsi="Verdana"/>
      <w:sz w:val="20"/>
      <w:szCs w:val="20"/>
      <w:lang w:val="en-US"/>
    </w:rPr>
  </w:style>
  <w:style w:type="paragraph" w:styleId="Style25">
    <w:name w:val=" Знак Знак Знак Знак Знак Знак Знак Знак Знак Знак Знак Знак Знак Знак Знак Знак Знак Знак Знак Знак Знак Знак Знак Знак"/>
    <w:basedOn w:val="Normal"/>
    <w:qFormat w:val="1"/>
    <w:pPr/>
    <w:rPr>
      <w:rFonts w:ascii="Verdana" w:cs="Verdana" w:hAnsi="Verdana"/>
      <w:sz w:val="20"/>
      <w:szCs w:val="20"/>
      <w:lang w:val="en-US"/>
    </w:rPr>
  </w:style>
  <w:style w:type="numbering" w:styleId="WW8Num1">
    <w:name w:val="WW8Num1"/>
    <w:qFormat w:val="1"/>
  </w:style>
  <w:style w:type="paragraph" w:styleId="Subtitle">
    <w:name w:val="Subtitle"/>
    <w:basedOn w:val="Normal"/>
    <w:next w:val="Normal"/>
    <w:pPr>
      <w:spacing w:after="60" w:before="0" w:lineRule="auto"/>
      <w:jc w:val="center"/>
    </w:pPr>
    <w:rPr>
      <w:rFonts w:ascii="Arial" w:cs="Arial" w:eastAsia="Arial" w:hAnsi="Arial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jLdSEQiIohwGvRcNqgAPzsGirg==">CgMxLjAaJwoBMBIiCiAIBCocCgtBQUFCeENiTXgwbxAIGgtBQUFCeENiTXgwbxonCgExEiIKIAgEKhwKC0FBQUJ4Q2JNeDBrEAgaC0FBQUJ4Q2JNeDBrGicKATISIgogCAQqHAoLQUFBQnhDYk14MFkQCBoLQUFBQnhDYk14MFki3gQKC0FBQUJ4Q2JNeDBrEq4ECgtBQUFCeENiTXgwaxILQUFBQnhDYk14MGsaaAoJdGV4dC9odG1sElvQtNC70Y8gMdCG0KHQoiAtwqAxMjYg4oCTINCG0L3RhNC+0YDQvNCw0YbRltC50L3RliDRgdC40YHRgtC10LzQuCDRgtCwINGC0LXRhdC90L7Qu9C+0LPRltGXImkKCnRleHQvcGxhaW4SW9C00LvRjyAx0IbQodCiIC3CoDEyNiDigJMg0IbQvdGE0L7RgNC80LDRhtGW0LnQvdGWINGB0LjRgdGC0LXQvNC4INGC0LAg0YLQtdGF0L3QvtC70L7Qs9GW0ZcqGyIVMTExNzc0MjI3MTIzODYxODgyMzgxKAA4ADCyi4PvrjM4souD764zSpQBCgp0ZXh0L3BsYWluEoUBMTc0IOKAkiDQkNCy0YLQvtC80LDRgtC40LfQsNGG0ZbRjywg0LrQvtC80L8n0Y7RgtC10YDQvdC+LdGW0L3RgtC10LPRgNC+0LLQsNC90ZYg0YLQtdGF0L3QvtC70L7Qs9GW0Zcg0YLQsCDRgNC+0LHQvtGC0L7RgtC10YXQvdGW0LrQsFoMaTJoczg2MXI2eGZmcgIgAHgAmgEGCAAQABgAqgFdElvQtNC70Y8gMdCG0KHQoiAtwqAxMjYg4oCTINCG0L3RhNC+0YDQvNCw0YbRltC50L3RliDRgdC40YHRgtC10LzQuCDRgtCwINGC0LXRhdC90L7Qu9C+0LPRltGXGLKLg++uMyCyi4PvrjNCEGtpeC41bnNvZTNjeGpqcnYiiwkKC0FBQUJ4Q2JNeDBZEtsICgtBQUFCeENiTXgwWRILQUFBQnhDYk14MFkaogIKCXRleHQvaHRtbBKUAtC00LvRjyDQs9GA0YPQv9C4IDHQkNCa0IbQotCgLCAz0JDQmtCG0KLQoMKgIC0g0Lcg0LDQstGC0L7QvNCw0YLQuNC30LDRhtGW0ZcsINC60L7QvNC/4oCZ0Y7RgtC10YDQvdC+LdGW0L3RgtC10LPRgNC+0LLQsNC90LjRhSDRgtC10YXQvdC+0LvQvtCz0ZbQuSDRgtCwINGA0L7QsdC+0YLQvtGC0LXRhdC90ZbQutC4PGJyPtC00LvRjyDQs9GA0YPQv9C4IDHQhtCh0KIgLSDQtyBp0L3RhNC+0YDQvNCw0YZp0LnQvdC40YUg0YHQuNGB0YLQtdC8INGC0LAg0YLQtdGF0L3QvtC70L7Qs2nQuSKgAgoKdGV4dC9wbGFpbhKRAtC00LvRjyDQs9GA0YPQv9C4IDHQkNCa0IbQotCgLCAz0JDQmtCG0KLQoMKgIC0g0Lcg0LDQstGC0L7QvNCw0YLQuNC30LDRhtGW0ZcsINC60L7QvNC/4oCZ0Y7RgtC10YDQvdC+LdGW0L3RgtC10LPRgNC+0LLQsNC90LjRhSDRgtC10YXQvdC+0LvQvtCz0ZbQuSDRgtCwINGA0L7QsdC+0YLQvtGC0LXRhdC90ZbQutC4CtC00LvRjyDQs9GA0YPQv9C4IDHQhtCh0KIgLSDQtyBp0L3RhNC+0YDQvNCw0YZp0LnQvdC40YUg0YHQuNGB0YLQtdC8INGC0LAg0YLQtdGF0L3QvtC70L7Qs2nQuSobIhUxMTE3NzQyMjcxMjM4NjE4ODIzODEoADgAMOmB2+6uMzjpgdvurjNKkwEKCnRleHQvcGxhaW4ShAHQtyDQsNCy0YLQvtC80LDRgtC40LfQsNGG0ZbRlywg0LrQvtC80L/igJnRjtGC0LXRgNC90L4t0ZbQvdGC0LXQs9GA0L7QstCw0L3QuNGFINGC0LXRhdC90L7Qu9C+0LPRltC5INGC0LAg0YDQvtCx0L7RgtC+0YLQtdGF0L3RltC60LhaDDg1MHF6ZmczYmE4dnICIAB4AJoBBggAEAAYAKoBlwISlALQtNC70Y8g0LPRgNGD0L/QuCAx0JDQmtCG0KLQoCwgM9CQ0JrQhtCi0KDCoCAtINC3INCw0LLRgtC+0LzQsNGC0LjQt9Cw0YbRltGXLCDQutC+0LzQv+KAmdGO0YLQtdGA0L3Qvi3RltC90YLQtdCz0YDQvtCy0LDQvdC40YUg0YLQtdGF0L3QvtC70L7Qs9GW0Lkg0YLQsCDRgNC+0LHQvtGC0L7RgtC10YXQvdGW0LrQuDxicj7QtNC70Y8g0LPRgNGD0L/QuCAx0IbQodCiIC0g0LcgadC90YTQvtGA0LzQsNGGadC50L3QuNGFINGB0LjRgdGC0LXQvCDRgtCwINGC0LXRhdC90L7Qu9C+0LNp0LkY6YHb7q4zIOmB2+6uM0IQa2l4LmYzNDh2ejRjdzU3dyLfBAoLQUFBQnhDYk14MG8SrwQKC0FBQUJ4Q2JNeDBvEgtBQUFCeENiTXgwbxpoCgl0ZXh0L2h0bWwSW9C00LvRjyAx0IbQodCiIC3CoDEyNiDigJMg0IbQvdGE0L7RgNC80LDRhtGW0LnQvdGWINGB0LjRgdGC0LXQvNC4INGC0LAg0YLQtdGF0L3QvtC70L7Qs9GW0ZciaQoKdGV4dC9wbGFpbhJb0LTQu9GPIDHQhtCh0KIgLcKgMTI2IOKAkyDQhtC90YTQvtGA0LzQsNGG0ZbQudC90ZYg0YHQuNGB0YLQtdC80Lgg0YLQsCDRgtC10YXQvdC+0LvQvtCz0ZbRlyobIhUxMTE3NzQyMjcxMjM4NjE4ODIzODEoADgAMPyRhO+uMzj8kYTvrjNKlQEKCnRleHQvcGxhaW4ShgExNzQg4oCSINCQ0LLRgtC+0LzQsNGC0LjQt9Cw0YbRltGPLCDQutC+0LzQvyfRjtGC0LXRgNC90L4t0ZbQvdGC0LXQs9GA0L7QstCw0L3RliDRgtC10YXQvdC+0LvQvtCz0ZbRlyAg0YLQsCDRgNC+0LHQvtGC0L7RgtC10YXQvdGW0LrQsFoMOHd0M3VidGpjdTI0cgIgAHgAmgEGCAAQABgAqgFdElvQtNC70Y8gMdCG0KHQoiAtwqAxMjYg4oCTINCG0L3RhNC+0YDQvNCw0YbRltC50L3RliDRgdC40YHRgtC10LzQuCDRgtCwINGC0LXRhdC90L7Qu9C+0LPRltGXGPyRhO+uMyD8kYTvrjNCEGtpeC43YWV3NWoxbmQ1bGs4AHIhMVZTNWxZbFlmb3BFanpCY19sSnZWVTRHMjNnOXI1WV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2013-11-12T22:34:00Z</dcterms:created>
  <dc:creator>Иванов, Кулик, Поплавский</dc:creator>
</cp:coreProperties>
</file>