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68"/>
        <w:ind w:right="-82" w:hanging="0"/>
        <w:jc w:val="center"/>
        <w:outlineLvl w:val="0"/>
        <w:rPr>
          <w:b/>
          <w:b/>
          <w:i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ВІДГУК </w:t>
      </w:r>
    </w:p>
    <w:p>
      <w:pPr>
        <w:pStyle w:val="Normal"/>
        <w:numPr>
          <w:ilvl w:val="0"/>
          <w:numId w:val="0"/>
        </w:numPr>
        <w:spacing w:lineRule="auto" w:line="268"/>
        <w:ind w:right="-82" w:hanging="0"/>
        <w:jc w:val="center"/>
        <w:outlineLvl w:val="0"/>
        <w:rPr>
          <w:b/>
          <w:b/>
          <w:i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керівника магістерської кваліфікаційної роботи</w:t>
      </w:r>
    </w:p>
    <w:p>
      <w:pPr>
        <w:pStyle w:val="Normal"/>
        <w:spacing w:lineRule="auto" w:line="268"/>
        <w:ind w:right="-82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студента </w:t>
      </w:r>
      <w:r>
        <w:rPr>
          <w:color w:val="FF0000"/>
          <w:sz w:val="28"/>
          <w:szCs w:val="28"/>
          <w:lang w:val="uk-UA"/>
        </w:rPr>
        <w:t>Вовковинського Вадима Олександровича</w:t>
      </w:r>
    </w:p>
    <w:p>
      <w:pPr>
        <w:pStyle w:val="Normal"/>
        <w:spacing w:lineRule="auto" w:line="268"/>
        <w:ind w:left="360" w:right="-82" w:hanging="0"/>
        <w:jc w:val="center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тему: “___________________________________________”,</w:t>
      </w:r>
    </w:p>
    <w:p>
      <w:pPr>
        <w:pStyle w:val="Default"/>
        <w:bidi w:val="0"/>
        <w:spacing w:lineRule="auto" w:line="268"/>
        <w:ind w:right="-82" w:hanging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що представлена до захисту за спеціальністю                                                                           </w:t>
      </w:r>
      <w:r>
        <w:rPr>
          <w:rFonts w:cs="Times New Roman" w:ascii="Times New Roman" w:hAnsi="Times New Roman"/>
          <w:color w:val="FF0000"/>
          <w:sz w:val="28"/>
          <w:szCs w:val="28"/>
          <w:lang w:val="uk-UA"/>
        </w:rPr>
        <w:t>151 ‒ Автоматизація та комп'ютерно-інтегровані технології</w:t>
      </w:r>
    </w:p>
    <w:p>
      <w:pPr>
        <w:pStyle w:val="Normal"/>
        <w:widowControl w:val="false"/>
        <w:numPr>
          <w:ilvl w:val="0"/>
          <w:numId w:val="0"/>
        </w:numPr>
        <w:autoSpaceDE w:val="false"/>
        <w:spacing w:lineRule="auto" w:line="268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cs="Times New Roman"/>
          <w:bCs/>
          <w:sz w:val="28"/>
          <w:szCs w:val="28"/>
          <w:lang w:val="uk-UA"/>
        </w:rPr>
      </w:r>
    </w:p>
    <w:p>
      <w:pPr>
        <w:pStyle w:val="Normal"/>
        <w:widowControl w:val="false"/>
        <w:numPr>
          <w:ilvl w:val="0"/>
          <w:numId w:val="0"/>
        </w:numPr>
        <w:autoSpaceDE w:val="false"/>
        <w:spacing w:lineRule="auto" w:line="268"/>
        <w:ind w:firstLine="709"/>
        <w:jc w:val="both"/>
        <w:outlineLvl w:val="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</w:r>
    </w:p>
    <w:p>
      <w:pPr>
        <w:pStyle w:val="Normal"/>
        <w:widowControl w:val="false"/>
        <w:numPr>
          <w:ilvl w:val="0"/>
          <w:numId w:val="0"/>
        </w:numPr>
        <w:autoSpaceDE w:val="false"/>
        <w:spacing w:lineRule="auto" w:line="360"/>
        <w:ind w:firstLine="709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Існує досить багато оригінальних метаевристичних методів оптимізації, які володіють різноманітними характеристиками, що актуалізує проблему вибору найбільш підходящого із них для вирішення конкретної задачі. 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  <w:highlight w:val="white"/>
          <w:lang w:val="uk-UA"/>
        </w:rPr>
      </w:pPr>
      <w:r>
        <w:rPr>
          <w:bCs/>
          <w:sz w:val="28"/>
          <w:szCs w:val="28"/>
          <w:lang w:val="uk-UA"/>
        </w:rPr>
        <w:t>Найбільший інтерес у даній роботі викликає розроблений</w:t>
      </w:r>
      <w:r>
        <w:rPr>
          <w:sz w:val="28"/>
          <w:szCs w:val="28"/>
          <w:shd w:fill="FFFFFF" w:val="clear"/>
          <w:lang w:val="uk-UA"/>
        </w:rPr>
        <w:t xml:space="preserve"> </w:t>
      </w:r>
      <w:r>
        <w:rPr>
          <w:sz w:val="28"/>
          <w:szCs w:val="28"/>
          <w:lang w:val="uk-UA"/>
        </w:rPr>
        <w:t>м</w:t>
      </w:r>
      <w:r>
        <w:rPr>
          <w:sz w:val="28"/>
          <w:szCs w:val="28"/>
        </w:rPr>
        <w:t>o</w:t>
      </w:r>
      <w:r>
        <w:rPr>
          <w:sz w:val="28"/>
          <w:szCs w:val="28"/>
          <w:lang w:val="uk-UA"/>
        </w:rPr>
        <w:t>диф</w:t>
      </w:r>
      <w:r>
        <w:rPr>
          <w:sz w:val="28"/>
          <w:szCs w:val="28"/>
        </w:rPr>
        <w:t>i</w:t>
      </w:r>
      <w:r>
        <w:rPr>
          <w:sz w:val="28"/>
          <w:szCs w:val="28"/>
          <w:lang w:val="uk-UA"/>
        </w:rPr>
        <w:t>к</w:t>
      </w:r>
      <w:r>
        <w:rPr>
          <w:sz w:val="28"/>
          <w:szCs w:val="28"/>
        </w:rPr>
        <w:t>o</w:t>
      </w:r>
      <w:r>
        <w:rPr>
          <w:sz w:val="28"/>
          <w:szCs w:val="28"/>
          <w:lang w:val="uk-UA"/>
        </w:rPr>
        <w:t>в</w:t>
      </w:r>
      <w:r>
        <w:rPr>
          <w:sz w:val="28"/>
          <w:szCs w:val="28"/>
        </w:rPr>
        <w:t>a</w:t>
      </w:r>
      <w:r>
        <w:rPr>
          <w:sz w:val="28"/>
          <w:szCs w:val="28"/>
          <w:lang w:val="uk-UA"/>
        </w:rPr>
        <w:t>ний алгоритм кажанів, особливістю якого є</w:t>
      </w:r>
      <w:r>
        <w:rPr>
          <w:color w:val="000000"/>
          <w:sz w:val="28"/>
          <w:szCs w:val="28"/>
          <w:lang w:val="uk-UA"/>
        </w:rPr>
        <w:t xml:space="preserve"> математична модель міграційного процесу зграї, що дозволяє підвищити точність розв’язання задач оптимізації функцій у ході проєктування конструкцій для різних галузей науки та техніки.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Практична цінність роботи полягає в тому, що </w:t>
      </w:r>
      <w:r>
        <w:rPr>
          <w:sz w:val="28"/>
          <w:szCs w:val="28"/>
          <w:shd w:fill="FFFFFF" w:val="clear"/>
          <w:lang w:val="uk-UA"/>
        </w:rPr>
        <w:t>розроблене математичне, алгоритмічне та програмне забезпечення</w:t>
      </w:r>
      <w:r>
        <w:rPr>
          <w:sz w:val="28"/>
          <w:szCs w:val="28"/>
          <w:lang w:val="uk-UA"/>
        </w:rPr>
        <w:t xml:space="preserve"> дає можливість дослідити вплив параметрів алгоритму кажанів на ефективність розв’язання задач.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Внесок Вадима Олександровича не викликає сумніву, оскільки за результатами магістерської роботи опубліковано тези доповіді, також в наявності довідка про впровадження. Під час навчання здобувач показав себе вихованим </w:t>
      </w:r>
      <w:r>
        <w:rPr>
          <w:sz w:val="28"/>
          <w:szCs w:val="28"/>
        </w:rPr>
        <w:t xml:space="preserve">та </w:t>
      </w:r>
      <w:r>
        <w:rPr>
          <w:sz w:val="28"/>
          <w:szCs w:val="28"/>
          <w:lang w:val="uk-UA"/>
        </w:rPr>
        <w:t xml:space="preserve">відповідальним студентом з необхідною підготовкою. </w:t>
      </w:r>
    </w:p>
    <w:p>
      <w:pPr>
        <w:pStyle w:val="Normal"/>
        <w:spacing w:lineRule="auto" w:line="360"/>
        <w:ind w:firstLine="720"/>
        <w:jc w:val="both"/>
        <w:rPr/>
      </w:pPr>
      <w:r>
        <w:rPr>
          <w:sz w:val="28"/>
          <w:szCs w:val="28"/>
          <w:lang w:val="uk-UA"/>
        </w:rPr>
        <w:t>У ціл</w:t>
      </w:r>
      <w:r>
        <w:rPr>
          <w:rStyle w:val="Style14"/>
          <w:i w:val="false"/>
          <w:sz w:val="28"/>
          <w:szCs w:val="28"/>
          <w:lang w:val="uk-UA"/>
        </w:rPr>
        <w:t>о́</w:t>
      </w:r>
      <w:r>
        <w:rPr>
          <w:sz w:val="28"/>
          <w:szCs w:val="28"/>
          <w:lang w:val="uk-UA"/>
        </w:rPr>
        <w:t>му за науковим рівнем, якістю досліджень, методикою викладення та складом ілюстративного матеріалу, представлена робота відповідає всім вимогам, які пред’являються до магістерських кваліфікаційних робіт за спеціальністю 151 ‒ Автоматизація та комп'ютерно-інтегровані технології, а В. О. Вовковинський заслуговує на присудження кваліфікації магістра з оцінкою “</w:t>
      </w:r>
      <w:r>
        <w:rPr>
          <w:b/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” (</w:t>
      </w:r>
      <w:r>
        <w:rPr>
          <w:i/>
          <w:sz w:val="28"/>
          <w:szCs w:val="28"/>
          <w:lang w:val="uk-UA"/>
        </w:rPr>
        <w:t>відмінно</w:t>
      </w:r>
      <w:r>
        <w:rPr>
          <w:sz w:val="28"/>
          <w:szCs w:val="28"/>
          <w:lang w:val="uk-UA"/>
        </w:rPr>
        <w:t>).</w:t>
      </w:r>
    </w:p>
    <w:p>
      <w:pPr>
        <w:pStyle w:val="Normal"/>
        <w:spacing w:lineRule="auto" w:line="288"/>
        <w:jc w:val="both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spacing w:lineRule="auto" w:line="288"/>
        <w:jc w:val="both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spacing w:lineRule="auto" w:line="288"/>
        <w:jc w:val="both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Керівник МКР:</w:t>
      </w:r>
    </w:p>
    <w:p>
      <w:pPr>
        <w:pStyle w:val="Normal"/>
        <w:spacing w:lineRule="auto" w:line="288"/>
        <w:rPr/>
      </w:pPr>
      <w:r>
        <w:rPr>
          <w:color w:val="FF0000"/>
          <w:sz w:val="28"/>
          <w:szCs w:val="28"/>
          <w:lang w:val="uk-UA"/>
        </w:rPr>
        <w:t xml:space="preserve">Канд. техн. наук, доц. кафедри Автоматизації </w:t>
      </w:r>
    </w:p>
    <w:p>
      <w:pPr>
        <w:pStyle w:val="Normal"/>
        <w:spacing w:lineRule="auto" w:line="288"/>
        <w:rPr/>
      </w:pPr>
      <w:r>
        <w:rPr>
          <w:color w:val="FF0000"/>
          <w:sz w:val="28"/>
          <w:szCs w:val="28"/>
          <w:lang w:val="uk-UA"/>
        </w:rPr>
        <w:t>та інтелектуальних інформаційних технологій</w:t>
      </w:r>
    </w:p>
    <w:p>
      <w:pPr>
        <w:pStyle w:val="Normal"/>
        <w:spacing w:lineRule="auto" w:line="288"/>
        <w:rPr/>
      </w:pPr>
      <w:r>
        <w:rPr>
          <w:color w:val="FF0000"/>
          <w:sz w:val="28"/>
          <w:szCs w:val="28"/>
          <w:lang w:val="uk-UA"/>
        </w:rPr>
        <w:t xml:space="preserve">Вінницького національного технічного університету                    </w:t>
      </w:r>
      <w:r>
        <w:rPr>
          <w:rFonts w:eastAsia="Times New Roman" w:cs="Times New Roman"/>
          <w:color w:val="FF0000"/>
          <w:sz w:val="28"/>
          <w:szCs w:val="28"/>
          <w:lang w:val="uk-UA" w:bidi="ar-SA"/>
        </w:rPr>
        <w:t>Юрій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rFonts w:eastAsia="Times New Roman" w:cs="Times New Roman"/>
          <w:color w:val="FF0000"/>
          <w:sz w:val="28"/>
          <w:szCs w:val="28"/>
          <w:lang w:val="uk-UA" w:bidi="ar-SA"/>
        </w:rPr>
        <w:t>ІВАНОВ</w:t>
      </w:r>
      <w:r>
        <w:rPr>
          <w:color w:val="FF0000"/>
          <w:sz w:val="28"/>
          <w:szCs w:val="28"/>
          <w:lang w:val="uk-UA"/>
        </w:rPr>
        <w:t xml:space="preserve"> </w:t>
      </w:r>
    </w:p>
    <w:sectPr>
      <w:type w:val="nextPage"/>
      <w:pgSz w:w="11906" w:h="16838"/>
      <w:pgMar w:left="1531" w:right="737" w:header="0" w:top="907" w:footer="0" w:bottom="90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01"/>
    <w:family w:val="swiss"/>
    <w:pitch w:val="variable"/>
  </w:font>
  <w:font w:name="Verdana">
    <w:charset w:val="cc"/>
    <w:family w:val="swiss"/>
    <w:pitch w:val="variable"/>
  </w:font>
  <w:font w:name="Tahoma">
    <w:charset w:val="cc"/>
    <w:family w:val="swiss"/>
    <w:pitch w:val="variable"/>
  </w:font>
  <w:font w:name="Arial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Cs w:val="24"/>
        <w:lang w:val="uk-UA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Style17"/>
    <w:qFormat/>
    <w:pPr>
      <w:numPr>
        <w:ilvl w:val="0"/>
        <w:numId w:val="1"/>
      </w:numPr>
      <w:spacing w:before="280" w:after="280"/>
      <w:outlineLvl w:val="0"/>
    </w:pPr>
    <w:rPr>
      <w:b/>
      <w:bCs/>
      <w:kern w:val="2"/>
      <w:sz w:val="48"/>
      <w:szCs w:val="48"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>
      <w:rFonts w:cs="Times New Roman"/>
    </w:rPr>
  </w:style>
  <w:style w:type="character" w:styleId="WW8Num3z0">
    <w:name w:val="WW8Num3z0"/>
    <w:qFormat/>
    <w:rPr>
      <w:rFonts w:ascii="Wingdings" w:hAnsi="Wingdings" w:cs="Wingdings"/>
      <w:color w:val="000000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cs="Times New Roman"/>
    </w:rPr>
  </w:style>
  <w:style w:type="character" w:styleId="Style13">
    <w:name w:val="Основной шрифт абзаца"/>
    <w:qFormat/>
    <w:rPr/>
  </w:style>
  <w:style w:type="character" w:styleId="Hl">
    <w:name w:val="hl"/>
    <w:basedOn w:val="Style13"/>
    <w:qFormat/>
    <w:rPr/>
  </w:style>
  <w:style w:type="character" w:styleId="Style14">
    <w:name w:val="Виділення"/>
    <w:qFormat/>
    <w:rPr>
      <w:i/>
      <w:iCs/>
    </w:rPr>
  </w:style>
  <w:style w:type="character" w:styleId="Style15">
    <w:name w:val=" Знак Знак"/>
    <w:qFormat/>
    <w:rPr>
      <w:b/>
      <w:bCs/>
      <w:kern w:val="2"/>
      <w:sz w:val="48"/>
      <w:szCs w:val="48"/>
      <w:lang w:val="ru-RU" w:bidi="ar-SA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Lohit Devanagari"/>
    </w:rPr>
  </w:style>
  <w:style w:type="paragraph" w:styleId="Style21">
    <w:name w:val=" Знак Знак Знак Знак Знак Знак Знак Знак Знак"/>
    <w:basedOn w:val="Normal"/>
    <w:qFormat/>
    <w:pPr/>
    <w:rPr>
      <w:rFonts w:ascii="Verdana" w:hAnsi="Verdana" w:cs="Verdana"/>
      <w:sz w:val="20"/>
      <w:szCs w:val="20"/>
      <w:lang w:val="en-US"/>
    </w:rPr>
  </w:style>
  <w:style w:type="paragraph" w:styleId="12">
    <w:name w:val="Основной текст с отступом + 12 пт"/>
    <w:basedOn w:val="Normal"/>
    <w:qFormat/>
    <w:pPr>
      <w:ind w:firstLine="454"/>
      <w:jc w:val="both"/>
    </w:pPr>
    <w:rPr>
      <w:b/>
      <w:bCs/>
      <w:sz w:val="22"/>
      <w:szCs w:val="22"/>
    </w:rPr>
  </w:style>
  <w:style w:type="paragraph" w:styleId="Style22">
    <w:name w:val="Обычный (веб)"/>
    <w:basedOn w:val="Normal"/>
    <w:qFormat/>
    <w:pPr>
      <w:spacing w:before="280" w:after="280"/>
    </w:pPr>
    <w:rPr/>
  </w:style>
  <w:style w:type="paragraph" w:styleId="Style23">
    <w:name w:val="Схема документа"/>
    <w:basedOn w:val="Normal"/>
    <w:qFormat/>
    <w:pPr>
      <w:shd w:fill="000080" w:val="clear"/>
    </w:pPr>
    <w:rPr>
      <w:rFonts w:ascii="Tahoma" w:hAnsi="Tahoma" w:cs="Tahoma"/>
      <w:sz w:val="20"/>
      <w:szCs w:val="20"/>
    </w:rPr>
  </w:style>
  <w:style w:type="paragraph" w:styleId="CharCharCharChar">
    <w:name w:val="Char Знак Знак Char Знак Знак Char Знак Знак Char Знак Знак Знак Знак Знак Знак Знак Знак Знак"/>
    <w:basedOn w:val="Normal"/>
    <w:qFormat/>
    <w:pPr/>
    <w:rPr>
      <w:rFonts w:ascii="Verdana" w:hAnsi="Verdana" w:cs="Verdana"/>
      <w:sz w:val="20"/>
      <w:szCs w:val="20"/>
      <w:lang w:val="en-US"/>
    </w:rPr>
  </w:style>
  <w:style w:type="paragraph" w:styleId="Default">
    <w:name w:val="Default"/>
    <w:qFormat/>
    <w:pPr>
      <w:widowControl/>
      <w:autoSpaceDE w:val="false"/>
      <w:bidi w:val="0"/>
    </w:pPr>
    <w:rPr>
      <w:rFonts w:ascii="Arial" w:hAnsi="Arial" w:eastAsia="Times New Roman" w:cs="Arial"/>
      <w:color w:val="000000"/>
      <w:sz w:val="24"/>
      <w:szCs w:val="24"/>
      <w:lang w:val="ru-RU" w:bidi="ar-SA" w:eastAsia="zh-CN"/>
    </w:rPr>
  </w:style>
  <w:style w:type="paragraph" w:styleId="Style24">
    <w:name w:val=" Знак Знак Знак Знак Знак Знак Знак Знак Знак Знак Знак Знак Знак Знак Знак Знак Знак Знак Знак Знак Знак Знак Знак Знак"/>
    <w:basedOn w:val="Normal"/>
    <w:qFormat/>
    <w:pPr/>
    <w:rPr>
      <w:rFonts w:ascii="Verdana" w:hAnsi="Verdana" w:cs="Verdana"/>
      <w:sz w:val="20"/>
      <w:szCs w:val="20"/>
      <w:lang w:val="en-US"/>
    </w:rPr>
  </w:style>
  <w:style w:type="paragraph" w:styleId="Style25">
    <w:name w:val=" Знак Знак Знак Знак"/>
    <w:basedOn w:val="Normal"/>
    <w:qFormat/>
    <w:pPr/>
    <w:rPr>
      <w:rFonts w:ascii="Verdana" w:hAnsi="Verdana" w:cs="Verdana"/>
      <w:sz w:val="20"/>
      <w:szCs w:val="20"/>
      <w:lang w:val="en-US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649</TotalTime>
  <Application>LibreOffice/6.4.7.2$Linux_X86_64 LibreOffice_project/40$Build-2</Application>
  <Pages>1</Pages>
  <Words>203</Words>
  <Characters>1575</Characters>
  <CharactersWithSpaces>1862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2013-11-12T11:08:00Z</dcterms:created>
  <dc:creator>Иванов, Кулик</dc:creator>
  <dc:description/>
  <cp:keywords/>
  <dc:language>uk-UA</dc:language>
  <cp:lastModifiedBy/>
  <dcterms:modified xsi:type="dcterms:W3CDTF">2023-12-09T15:00:02Z</dcterms:modified>
  <cp:revision>30</cp:revision>
  <dc:subject>Руководитель</dc:subject>
  <dc:title>ВІДЗИВ</dc:title>
</cp:coreProperties>
</file>